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5B5502DC" w:rsidR="001960F7" w:rsidRPr="00F7556D" w:rsidRDefault="001960F7" w:rsidP="00EC2070">
      <w:pPr>
        <w:spacing w:before="60" w:after="0"/>
        <w:ind w:left="2832" w:hanging="2832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EC2070" w:rsidRPr="008420A8">
        <w:rPr>
          <w:b/>
          <w:szCs w:val="22"/>
        </w:rPr>
        <w:t>PD vodovodní přípojky, požární vodovod a návrh dešťové kanalizace v areálu Vítkovická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85673" w14:textId="77777777" w:rsidR="0095652E" w:rsidRDefault="009565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3FED9694" w:rsidR="001E4DD0" w:rsidRPr="001960F7" w:rsidRDefault="001960F7" w:rsidP="00EC2070">
    <w:pPr>
      <w:spacing w:before="60" w:after="0"/>
    </w:pPr>
    <w:r w:rsidRPr="00EC2070">
      <w:rPr>
        <w:rFonts w:eastAsiaTheme="minorHAnsi"/>
        <w:i/>
        <w:sz w:val="20"/>
        <w:lang w:eastAsia="en-US"/>
      </w:rPr>
      <w:t>„</w:t>
    </w:r>
    <w:r w:rsidR="00EC2070" w:rsidRPr="00EC2070">
      <w:rPr>
        <w:rFonts w:eastAsiaTheme="minorHAnsi"/>
        <w:i/>
        <w:sz w:val="20"/>
        <w:lang w:eastAsia="en-US"/>
      </w:rPr>
      <w:t>PD vodovodní přípojky, požární vodovod a návrh dešťové kanalizace v areálu Vítkovická</w:t>
    </w:r>
    <w:r w:rsidR="005C5A49">
      <w:rPr>
        <w:i/>
        <w:sz w:val="20"/>
      </w:rPr>
      <w:t>“</w:t>
    </w:r>
    <w:r w:rsidR="00962141" w:rsidRPr="001960F7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Pr="001960F7">
      <w:rPr>
        <w:i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92B36" w14:textId="77777777" w:rsidR="0095652E" w:rsidRDefault="009565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41532057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bookmarkStart w:id="0" w:name="_GoBack"/>
    <w:r w:rsidR="0095652E">
      <w:rPr>
        <w:rFonts w:ascii="Times New Roman" w:eastAsia="Times New Roman" w:hAnsi="Times New Roman" w:cs="Times New Roman"/>
        <w:lang w:eastAsia="cs-CZ"/>
      </w:rPr>
      <w:t>4</w:t>
    </w:r>
    <w:bookmarkEnd w:id="0"/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B9B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30E86"/>
    <w:rsid w:val="00264209"/>
    <w:rsid w:val="00276D8B"/>
    <w:rsid w:val="00290028"/>
    <w:rsid w:val="0029019D"/>
    <w:rsid w:val="0029372F"/>
    <w:rsid w:val="0029663E"/>
    <w:rsid w:val="002A52C0"/>
    <w:rsid w:val="002B73A0"/>
    <w:rsid w:val="002C08F2"/>
    <w:rsid w:val="003008B5"/>
    <w:rsid w:val="003036D4"/>
    <w:rsid w:val="003078A2"/>
    <w:rsid w:val="00342700"/>
    <w:rsid w:val="00343F34"/>
    <w:rsid w:val="00360830"/>
    <w:rsid w:val="00362826"/>
    <w:rsid w:val="003B74C1"/>
    <w:rsid w:val="003C0EB6"/>
    <w:rsid w:val="003D02B6"/>
    <w:rsid w:val="003F2FA4"/>
    <w:rsid w:val="003F530B"/>
    <w:rsid w:val="00427BD5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5652E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40920"/>
    <w:rsid w:val="00E66AC2"/>
    <w:rsid w:val="00E74BC9"/>
    <w:rsid w:val="00E97538"/>
    <w:rsid w:val="00EA6B11"/>
    <w:rsid w:val="00EB74CE"/>
    <w:rsid w:val="00EC032C"/>
    <w:rsid w:val="00EC2070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4B70F-00BD-48A9-8E87-1381CE1E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12</cp:revision>
  <cp:lastPrinted>2011-01-11T13:57:00Z</cp:lastPrinted>
  <dcterms:created xsi:type="dcterms:W3CDTF">2021-02-01T07:56:00Z</dcterms:created>
  <dcterms:modified xsi:type="dcterms:W3CDTF">2024-03-12T14:45:00Z</dcterms:modified>
</cp:coreProperties>
</file>